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4A8" w:rsidRDefault="00FB04A8" w:rsidP="00FB04A8"/>
    <w:p w:rsidR="00FB04A8" w:rsidRDefault="00FB04A8" w:rsidP="00FB04A8">
      <w:r>
        <w:rPr>
          <w:noProof/>
          <w:lang w:eastAsia="en-US"/>
        </w:rPr>
        <w:drawing>
          <wp:inline distT="0" distB="0" distL="0" distR="0">
            <wp:extent cx="3762375" cy="4591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762375" cy="4591050"/>
                    </a:xfrm>
                    <a:prstGeom prst="rect">
                      <a:avLst/>
                    </a:prstGeom>
                    <a:noFill/>
                    <a:ln w="9525">
                      <a:noFill/>
                      <a:miter lim="800000"/>
                      <a:headEnd/>
                      <a:tailEnd/>
                    </a:ln>
                  </pic:spPr>
                </pic:pic>
              </a:graphicData>
            </a:graphic>
          </wp:inline>
        </w:drawing>
      </w:r>
    </w:p>
    <w:p w:rsidR="00FB04A8" w:rsidRDefault="005A1184" w:rsidP="00FB04A8">
      <w:r>
        <w:rPr>
          <w:b/>
        </w:rPr>
        <w:t>Appendix</w:t>
      </w:r>
      <w:r w:rsidR="00FB04A8" w:rsidRPr="00320285">
        <w:rPr>
          <w:b/>
        </w:rPr>
        <w:t xml:space="preserve"> S1.</w:t>
      </w:r>
      <w:r w:rsidR="00FB04A8">
        <w:t xml:space="preserve">  The mean (± 95% confidence interval) mass of “wet” and “dry” terraria after one week of exposure to 22 or 27 ºC.  The means were calculated by averaging all weekly measures and averaging across atrazine treatments (</w:t>
      </w:r>
      <w:r w:rsidR="00FB04A8">
        <w:rPr>
          <w:i/>
        </w:rPr>
        <w:t>n</w:t>
      </w:r>
      <w:r w:rsidR="00FB04A8">
        <w:t>=40).  Note y-axis scale break and that the temperature and moisture treatments were generally kept independent of one another</w:t>
      </w:r>
    </w:p>
    <w:p w:rsidR="00FB04A8" w:rsidRDefault="00FB04A8" w:rsidP="00FB04A8"/>
    <w:p w:rsidR="00FB04A8" w:rsidRPr="00B06913" w:rsidRDefault="005A1184" w:rsidP="00FB04A8">
      <w:pPr>
        <w:rPr>
          <w:b/>
        </w:rPr>
      </w:pPr>
      <w:r>
        <w:rPr>
          <w:b/>
        </w:rPr>
        <w:t xml:space="preserve">Appendix S2. </w:t>
      </w:r>
      <w:bookmarkStart w:id="0" w:name="_GoBack"/>
      <w:bookmarkEnd w:id="0"/>
      <w:r w:rsidR="004430A5">
        <w:rPr>
          <w:b/>
        </w:rPr>
        <w:t>Supporting</w:t>
      </w:r>
      <w:r w:rsidR="00FB04A8" w:rsidRPr="00B06913">
        <w:rPr>
          <w:b/>
        </w:rPr>
        <w:t xml:space="preserve"> Results</w:t>
      </w:r>
    </w:p>
    <w:p w:rsidR="00FB04A8" w:rsidRDefault="00FB04A8" w:rsidP="00FB04A8">
      <w:r>
        <w:t xml:space="preserve">We weighed the terraria at the end of each week to quantify water loss and to know how much water to add to the terraria in an effort to keep moisture content within the two moisture treatments constant.  Although there was slightly greater evaporative water loss from the soil at 27º than 22º C (Temperature: </w:t>
      </w:r>
      <w:r w:rsidRPr="0009421A">
        <w:rPr>
          <w:i/>
        </w:rPr>
        <w:t>F</w:t>
      </w:r>
      <w:r>
        <w:rPr>
          <w:vertAlign w:val="subscript"/>
        </w:rPr>
        <w:t>1</w:t>
      </w:r>
      <w:proofErr w:type="gramStart"/>
      <w:r w:rsidRPr="0009421A">
        <w:rPr>
          <w:vertAlign w:val="subscript"/>
        </w:rPr>
        <w:t>,</w:t>
      </w:r>
      <w:r>
        <w:rPr>
          <w:vertAlign w:val="subscript"/>
        </w:rPr>
        <w:t>152</w:t>
      </w:r>
      <w:proofErr w:type="gramEnd"/>
      <w:r>
        <w:t xml:space="preserve">=12.27, </w:t>
      </w:r>
      <w:r w:rsidRPr="0009421A">
        <w:rPr>
          <w:i/>
        </w:rPr>
        <w:t>P</w:t>
      </w:r>
      <w:r>
        <w:t xml:space="preserve">&lt;0.001), the terraria at these two temperatures, on average, only lost ~1%  of their mass each week (Fig. S1).  Hence, moisture and temperature treatments were generally kept independent of one another throughout the experiment (Moisture*temperature: </w:t>
      </w:r>
      <w:r w:rsidRPr="0009421A">
        <w:rPr>
          <w:i/>
        </w:rPr>
        <w:t>F</w:t>
      </w:r>
      <w:r>
        <w:rPr>
          <w:vertAlign w:val="subscript"/>
        </w:rPr>
        <w:t>1</w:t>
      </w:r>
      <w:proofErr w:type="gramStart"/>
      <w:r w:rsidRPr="0009421A">
        <w:rPr>
          <w:vertAlign w:val="subscript"/>
        </w:rPr>
        <w:t>,</w:t>
      </w:r>
      <w:r>
        <w:rPr>
          <w:vertAlign w:val="subscript"/>
        </w:rPr>
        <w:t>152</w:t>
      </w:r>
      <w:proofErr w:type="gramEnd"/>
      <w:r>
        <w:t xml:space="preserve">=0.003, </w:t>
      </w:r>
      <w:r w:rsidRPr="0009421A">
        <w:rPr>
          <w:i/>
        </w:rPr>
        <w:t>P</w:t>
      </w:r>
      <w:r>
        <w:t xml:space="preserve">=0.953; main effect of atrazine and all other interactions: </w:t>
      </w:r>
      <w:r w:rsidRPr="0009421A">
        <w:rPr>
          <w:i/>
        </w:rPr>
        <w:t>F</w:t>
      </w:r>
      <w:r>
        <w:rPr>
          <w:vertAlign w:val="subscript"/>
        </w:rPr>
        <w:t>1</w:t>
      </w:r>
      <w:r w:rsidRPr="0009421A">
        <w:rPr>
          <w:vertAlign w:val="subscript"/>
        </w:rPr>
        <w:t>,</w:t>
      </w:r>
      <w:r>
        <w:rPr>
          <w:vertAlign w:val="subscript"/>
        </w:rPr>
        <w:t>152</w:t>
      </w:r>
      <w:r>
        <w:t xml:space="preserve">&lt;1.94, </w:t>
      </w:r>
      <w:r w:rsidRPr="0009421A">
        <w:rPr>
          <w:i/>
        </w:rPr>
        <w:t>P</w:t>
      </w:r>
      <w:r>
        <w:t>&gt;0.167; Fig. S1).</w:t>
      </w:r>
    </w:p>
    <w:p w:rsidR="00FB04A8" w:rsidRPr="00AA10BD" w:rsidRDefault="00FB04A8" w:rsidP="00FB04A8"/>
    <w:p w:rsidR="005406F0" w:rsidRDefault="005406F0"/>
    <w:sectPr w:rsidR="005406F0" w:rsidSect="003202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B04A8"/>
    <w:rsid w:val="00126EFF"/>
    <w:rsid w:val="00253158"/>
    <w:rsid w:val="00277668"/>
    <w:rsid w:val="004430A5"/>
    <w:rsid w:val="005406F0"/>
    <w:rsid w:val="005A1184"/>
    <w:rsid w:val="00631C74"/>
    <w:rsid w:val="00DF23EE"/>
    <w:rsid w:val="00FB0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A8"/>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4A8"/>
    <w:rPr>
      <w:rFonts w:ascii="Tahoma" w:hAnsi="Tahoma" w:cs="Tahoma"/>
      <w:sz w:val="16"/>
      <w:szCs w:val="16"/>
    </w:rPr>
  </w:style>
  <w:style w:type="character" w:customStyle="1" w:styleId="BalloonTextChar">
    <w:name w:val="Balloon Text Char"/>
    <w:basedOn w:val="DefaultParagraphFont"/>
    <w:link w:val="BalloonText"/>
    <w:uiPriority w:val="99"/>
    <w:semiHidden/>
    <w:rsid w:val="00FB04A8"/>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Company>University of South Florida</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dc:creator>
  <cp:keywords/>
  <dc:description/>
  <cp:lastModifiedBy>install</cp:lastModifiedBy>
  <cp:revision>2</cp:revision>
  <dcterms:created xsi:type="dcterms:W3CDTF">2013-09-18T15:29:00Z</dcterms:created>
  <dcterms:modified xsi:type="dcterms:W3CDTF">2013-09-18T15:29:00Z</dcterms:modified>
</cp:coreProperties>
</file>